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F78" w:rsidRPr="00777F78" w:rsidRDefault="00777F78" w:rsidP="00777F78">
      <w:pPr>
        <w:pStyle w:val="a3"/>
        <w:widowControl w:val="0"/>
        <w:spacing w:before="0" w:after="0"/>
        <w:jc w:val="center"/>
        <w:rPr>
          <w:b/>
          <w:sz w:val="32"/>
          <w:szCs w:val="32"/>
        </w:rPr>
      </w:pPr>
      <w:r w:rsidRPr="004F5210">
        <w:rPr>
          <w:b/>
          <w:sz w:val="32"/>
          <w:szCs w:val="32"/>
        </w:rPr>
        <w:t>Классификация и основные функции складов</w:t>
      </w:r>
    </w:p>
    <w:p w:rsidR="00777F78" w:rsidRPr="00777F78" w:rsidRDefault="00777F78" w:rsidP="00777F78">
      <w:pPr>
        <w:pStyle w:val="a3"/>
        <w:widowControl w:val="0"/>
        <w:spacing w:before="0" w:after="0"/>
        <w:ind w:firstLine="709"/>
        <w:jc w:val="center"/>
        <w:rPr>
          <w:b/>
          <w:i/>
          <w:sz w:val="16"/>
          <w:szCs w:val="16"/>
        </w:rPr>
      </w:pPr>
    </w:p>
    <w:p w:rsidR="00777F78" w:rsidRDefault="00777F78" w:rsidP="00777F78">
      <w:pPr>
        <w:widowControl w:val="0"/>
        <w:ind w:firstLine="709"/>
        <w:jc w:val="both"/>
      </w:pPr>
      <w:r>
        <w:rPr>
          <w:spacing w:val="-6"/>
          <w:sz w:val="32"/>
          <w:szCs w:val="32"/>
        </w:rPr>
        <w:t>С позиций фирменного логистического менеджмента может быть предложена следующая классификация складов (табл.6.1).</w:t>
      </w:r>
    </w:p>
    <w:p w:rsidR="00777F78" w:rsidRDefault="00777F78" w:rsidP="00777F78">
      <w:pPr>
        <w:widowControl w:val="0"/>
        <w:ind w:firstLine="709"/>
        <w:jc w:val="both"/>
        <w:rPr>
          <w:spacing w:val="-6"/>
          <w:sz w:val="32"/>
          <w:szCs w:val="32"/>
        </w:rPr>
      </w:pPr>
      <w:r>
        <w:rPr>
          <w:spacing w:val="-6"/>
          <w:sz w:val="32"/>
          <w:szCs w:val="32"/>
        </w:rPr>
        <w:t>В настоящее время склады  рассматриваются  как промеж</w:t>
      </w:r>
      <w:r>
        <w:rPr>
          <w:spacing w:val="-6"/>
          <w:sz w:val="32"/>
          <w:szCs w:val="32"/>
        </w:rPr>
        <w:t>у</w:t>
      </w:r>
      <w:r>
        <w:rPr>
          <w:spacing w:val="-6"/>
          <w:sz w:val="32"/>
          <w:szCs w:val="32"/>
        </w:rPr>
        <w:t>точное звено, в котором материальный поток преобразуется и пер</w:t>
      </w:r>
      <w:r>
        <w:rPr>
          <w:spacing w:val="-6"/>
          <w:sz w:val="32"/>
          <w:szCs w:val="32"/>
        </w:rPr>
        <w:t>е</w:t>
      </w:r>
      <w:r>
        <w:rPr>
          <w:spacing w:val="-6"/>
          <w:sz w:val="32"/>
          <w:szCs w:val="32"/>
        </w:rPr>
        <w:t>мещается как можно быстрее, что обосновывает расширение круга операций в складской деятельности.</w:t>
      </w:r>
    </w:p>
    <w:p w:rsidR="00777F78" w:rsidRDefault="00777F78" w:rsidP="00777F78">
      <w:pPr>
        <w:widowControl w:val="0"/>
        <w:ind w:firstLine="709"/>
        <w:jc w:val="both"/>
        <w:rPr>
          <w:spacing w:val="-6"/>
          <w:sz w:val="32"/>
          <w:szCs w:val="32"/>
        </w:rPr>
      </w:pPr>
    </w:p>
    <w:p w:rsidR="00777F78" w:rsidRDefault="00777F78" w:rsidP="00777F78">
      <w:pPr>
        <w:pStyle w:val="a3"/>
        <w:widowControl w:val="0"/>
        <w:spacing w:before="0" w:after="0"/>
        <w:ind w:firstLine="708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Таблица 6.1 </w:t>
      </w:r>
    </w:p>
    <w:p w:rsidR="00777F78" w:rsidRDefault="00777F78" w:rsidP="00777F78">
      <w:pPr>
        <w:pStyle w:val="a3"/>
        <w:widowControl w:val="0"/>
        <w:spacing w:before="0"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Классификация складов в логистике</w:t>
      </w:r>
    </w:p>
    <w:p w:rsidR="00777F78" w:rsidRDefault="00777F78" w:rsidP="00777F78">
      <w:pPr>
        <w:pStyle w:val="a3"/>
        <w:widowControl w:val="0"/>
        <w:spacing w:before="0" w:after="0"/>
        <w:jc w:val="both"/>
        <w:rPr>
          <w:b/>
          <w:sz w:val="16"/>
          <w:szCs w:val="16"/>
        </w:rPr>
      </w:pPr>
    </w:p>
    <w:tbl>
      <w:tblPr>
        <w:tblW w:w="91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2640"/>
        <w:gridCol w:w="6549"/>
      </w:tblGrid>
      <w:tr w:rsidR="00777F78" w:rsidTr="00C23B40">
        <w:trPr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pStyle w:val="a3"/>
              <w:widowControl w:val="0"/>
              <w:spacing w:before="0" w:after="0"/>
              <w:jc w:val="center"/>
            </w:pPr>
            <w:r>
              <w:rPr>
                <w:b/>
                <w:i/>
                <w:sz w:val="28"/>
                <w:szCs w:val="28"/>
              </w:rPr>
              <w:t>Признак класс</w:t>
            </w:r>
            <w:r>
              <w:rPr>
                <w:b/>
                <w:i/>
                <w:sz w:val="28"/>
                <w:szCs w:val="28"/>
              </w:rPr>
              <w:t>и</w:t>
            </w:r>
            <w:r>
              <w:rPr>
                <w:b/>
                <w:i/>
                <w:sz w:val="28"/>
                <w:szCs w:val="28"/>
              </w:rPr>
              <w:t>фикации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pStyle w:val="a3"/>
              <w:widowControl w:val="0"/>
              <w:spacing w:before="0" w:after="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Вид складов</w:t>
            </w:r>
          </w:p>
        </w:tc>
      </w:tr>
      <w:tr w:rsidR="00777F78" w:rsidTr="00C23B40">
        <w:trPr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  <w:ind w:right="-42"/>
            </w:pPr>
            <w:r>
              <w:rPr>
                <w:sz w:val="28"/>
                <w:szCs w:val="28"/>
              </w:rPr>
              <w:t>1. Отношение к базисным логистич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ским активностям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</w:pPr>
            <w:r>
              <w:rPr>
                <w:sz w:val="28"/>
                <w:szCs w:val="28"/>
              </w:rPr>
              <w:t>Склады логистики снабжения, склады произво</w:t>
            </w:r>
            <w:r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ственной логистики, склады распределительной л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гистики</w:t>
            </w:r>
          </w:p>
        </w:tc>
      </w:tr>
      <w:tr w:rsidR="00777F78" w:rsidTr="00C23B40">
        <w:trPr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Вид продукции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</w:pPr>
            <w:r>
              <w:rPr>
                <w:sz w:val="28"/>
                <w:szCs w:val="28"/>
              </w:rPr>
              <w:t>Сырья и материалов (груз, как правило, в жидком или сыпучем состоянии), незавершенного произво</w:t>
            </w:r>
            <w:r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 xml:space="preserve">ства, готовой продукции, тарных грузов, </w:t>
            </w:r>
            <w:proofErr w:type="spellStart"/>
            <w:r>
              <w:rPr>
                <w:sz w:val="28"/>
                <w:szCs w:val="28"/>
              </w:rPr>
              <w:t>аозвратных</w:t>
            </w:r>
            <w:proofErr w:type="spellEnd"/>
            <w:r>
              <w:rPr>
                <w:sz w:val="28"/>
                <w:szCs w:val="28"/>
              </w:rPr>
              <w:t xml:space="preserve"> отходов</w:t>
            </w:r>
          </w:p>
        </w:tc>
      </w:tr>
      <w:tr w:rsidR="00777F78" w:rsidTr="00C23B40">
        <w:trPr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</w:pPr>
            <w:r>
              <w:rPr>
                <w:sz w:val="28"/>
                <w:szCs w:val="28"/>
              </w:rPr>
              <w:t>3. Форма собстве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ности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  <w:ind w:righ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Частных (</w:t>
            </w:r>
            <w:proofErr w:type="gramStart"/>
            <w:r>
              <w:rPr>
                <w:sz w:val="28"/>
                <w:szCs w:val="28"/>
              </w:rPr>
              <w:t>корпоративные</w:t>
            </w:r>
            <w:proofErr w:type="gramEnd"/>
            <w:r>
              <w:rPr>
                <w:sz w:val="28"/>
                <w:szCs w:val="28"/>
              </w:rPr>
              <w:t>), государственных и м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ниципальных предприятий</w:t>
            </w:r>
          </w:p>
        </w:tc>
      </w:tr>
      <w:tr w:rsidR="00777F78" w:rsidTr="00C23B40">
        <w:trPr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</w:pPr>
            <w:r>
              <w:rPr>
                <w:sz w:val="28"/>
                <w:szCs w:val="28"/>
              </w:rPr>
              <w:t>4. Отношение к участникам лог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стической системы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  <w:ind w:right="142"/>
              <w:jc w:val="both"/>
            </w:pPr>
            <w:r>
              <w:rPr>
                <w:sz w:val="28"/>
                <w:szCs w:val="28"/>
              </w:rPr>
              <w:t>Собственные склады фирмы, склады логистич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ских посредников: торговых, транспортных, эксп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 xml:space="preserve">диторских, </w:t>
            </w:r>
            <w:proofErr w:type="spellStart"/>
            <w:r>
              <w:rPr>
                <w:sz w:val="28"/>
                <w:szCs w:val="28"/>
              </w:rPr>
              <w:t>грузоперерабатывающих</w:t>
            </w:r>
            <w:proofErr w:type="spellEnd"/>
            <w:r>
              <w:rPr>
                <w:sz w:val="28"/>
                <w:szCs w:val="28"/>
              </w:rPr>
              <w:t xml:space="preserve"> и прочих</w:t>
            </w:r>
          </w:p>
        </w:tc>
      </w:tr>
      <w:tr w:rsidR="00777F78" w:rsidTr="00C23B40">
        <w:trPr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</w:pPr>
            <w:r>
              <w:rPr>
                <w:sz w:val="28"/>
                <w:szCs w:val="28"/>
              </w:rPr>
              <w:t>5. Функциональное назначение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  <w:ind w:right="142"/>
              <w:jc w:val="both"/>
            </w:pPr>
            <w:r>
              <w:rPr>
                <w:sz w:val="28"/>
                <w:szCs w:val="28"/>
              </w:rPr>
              <w:t>Буферных запасов (для снабжения производстве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ных процессов), перевалки грузов (грузовые те</w:t>
            </w: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 xml:space="preserve">миналы), </w:t>
            </w:r>
            <w:proofErr w:type="spellStart"/>
            <w:r>
              <w:rPr>
                <w:sz w:val="28"/>
                <w:szCs w:val="28"/>
              </w:rPr>
              <w:t>комиссионирования</w:t>
            </w:r>
            <w:proofErr w:type="spellEnd"/>
            <w:r>
              <w:rPr>
                <w:sz w:val="28"/>
                <w:szCs w:val="28"/>
              </w:rPr>
              <w:t xml:space="preserve"> (формирование а</w:t>
            </w: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сортимента и комплектация партий груза в соо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ветствии с заказами клиентов), сохранения (прием товаров на временное хранение), специальные (т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моженные склады, склады тары, возвратных отх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дов и т.п.)</w:t>
            </w:r>
          </w:p>
        </w:tc>
      </w:tr>
      <w:tr w:rsidR="00777F78" w:rsidTr="00C23B40">
        <w:trPr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</w:pPr>
            <w:r>
              <w:rPr>
                <w:sz w:val="28"/>
                <w:szCs w:val="28"/>
              </w:rPr>
              <w:t>6. Уровень специ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лизации</w:t>
            </w:r>
          </w:p>
        </w:tc>
        <w:tc>
          <w:tcPr>
            <w:tcW w:w="6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7F78" w:rsidRDefault="00777F78" w:rsidP="00C23B40">
            <w:pPr>
              <w:widowControl w:val="0"/>
              <w:ind w:right="142"/>
              <w:jc w:val="both"/>
            </w:pPr>
            <w:r>
              <w:rPr>
                <w:sz w:val="28"/>
                <w:szCs w:val="28"/>
              </w:rPr>
              <w:t>Узкоспециализированные (одновидовые), огран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ченного ассортимента, широкого ассортимента продукции (многономенклатурные)</w:t>
            </w:r>
          </w:p>
        </w:tc>
      </w:tr>
    </w:tbl>
    <w:p w:rsidR="00777F78" w:rsidRDefault="00777F78" w:rsidP="00777F78">
      <w:pPr>
        <w:widowControl w:val="0"/>
        <w:ind w:firstLine="709"/>
        <w:jc w:val="both"/>
        <w:rPr>
          <w:i/>
          <w:spacing w:val="6"/>
          <w:sz w:val="32"/>
          <w:szCs w:val="32"/>
        </w:rPr>
      </w:pPr>
    </w:p>
    <w:p w:rsidR="00777F78" w:rsidRDefault="00777F78" w:rsidP="00777F78">
      <w:pPr>
        <w:widowControl w:val="0"/>
        <w:ind w:firstLine="709"/>
        <w:jc w:val="both"/>
      </w:pPr>
      <w:r>
        <w:rPr>
          <w:i/>
          <w:sz w:val="32"/>
          <w:szCs w:val="32"/>
        </w:rPr>
        <w:t>Основными функциями  склада</w:t>
      </w:r>
      <w:r>
        <w:rPr>
          <w:sz w:val="32"/>
          <w:szCs w:val="32"/>
        </w:rPr>
        <w:t xml:space="preserve"> являются: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 xml:space="preserve">(1) </w:t>
      </w:r>
      <w:r>
        <w:rPr>
          <w:i/>
          <w:sz w:val="32"/>
          <w:szCs w:val="32"/>
        </w:rPr>
        <w:t>концентрация и хранение запасов</w:t>
      </w:r>
      <w:r>
        <w:rPr>
          <w:sz w:val="32"/>
          <w:szCs w:val="32"/>
        </w:rPr>
        <w:t>, что позволяет выра</w:t>
      </w:r>
      <w:r>
        <w:rPr>
          <w:sz w:val="32"/>
          <w:szCs w:val="32"/>
        </w:rPr>
        <w:t>в</w:t>
      </w:r>
      <w:r>
        <w:rPr>
          <w:sz w:val="32"/>
          <w:szCs w:val="32"/>
        </w:rPr>
        <w:t>нивать временн</w:t>
      </w:r>
      <w:r>
        <w:rPr>
          <w:i/>
          <w:sz w:val="32"/>
          <w:szCs w:val="32"/>
        </w:rPr>
        <w:t>у</w:t>
      </w:r>
      <w:r>
        <w:rPr>
          <w:sz w:val="32"/>
          <w:szCs w:val="32"/>
        </w:rPr>
        <w:t>ю разницу между выпуском продукц</w:t>
      </w:r>
      <w:proofErr w:type="gramStart"/>
      <w:r>
        <w:rPr>
          <w:sz w:val="32"/>
          <w:szCs w:val="32"/>
        </w:rPr>
        <w:t>ии и ее</w:t>
      </w:r>
      <w:proofErr w:type="gramEnd"/>
      <w:r>
        <w:rPr>
          <w:sz w:val="32"/>
          <w:szCs w:val="32"/>
        </w:rPr>
        <w:t xml:space="preserve"> </w:t>
      </w:r>
      <w:r>
        <w:rPr>
          <w:sz w:val="32"/>
          <w:szCs w:val="32"/>
        </w:rPr>
        <w:lastRenderedPageBreak/>
        <w:t>потреблением и дает возможность осуществлять непрерывное пр</w:t>
      </w:r>
      <w:r>
        <w:rPr>
          <w:sz w:val="32"/>
          <w:szCs w:val="32"/>
        </w:rPr>
        <w:t>о</w:t>
      </w:r>
      <w:r>
        <w:rPr>
          <w:sz w:val="32"/>
          <w:szCs w:val="32"/>
        </w:rPr>
        <w:t>изводство и снабжение путем создания товарных запасов. Кроме того, необходимо обеспечить хранение в распределительной с</w:t>
      </w:r>
      <w:r>
        <w:rPr>
          <w:sz w:val="32"/>
          <w:szCs w:val="32"/>
        </w:rPr>
        <w:t>и</w:t>
      </w:r>
      <w:r>
        <w:rPr>
          <w:sz w:val="32"/>
          <w:szCs w:val="32"/>
        </w:rPr>
        <w:t>стеме товаров с сезонным характером потребления;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</w:pPr>
      <w:r>
        <w:rPr>
          <w:spacing w:val="6"/>
          <w:sz w:val="32"/>
          <w:szCs w:val="32"/>
        </w:rPr>
        <w:t xml:space="preserve">(2) </w:t>
      </w:r>
      <w:r>
        <w:rPr>
          <w:i/>
          <w:spacing w:val="6"/>
          <w:sz w:val="32"/>
          <w:szCs w:val="32"/>
        </w:rPr>
        <w:t>консолидация грузов</w:t>
      </w:r>
      <w:r>
        <w:rPr>
          <w:spacing w:val="6"/>
          <w:sz w:val="32"/>
          <w:szCs w:val="32"/>
        </w:rPr>
        <w:t xml:space="preserve"> – подразумевает объединение грузов в более крупную смешанную партию отправки потреб</w:t>
      </w:r>
      <w:r>
        <w:rPr>
          <w:spacing w:val="6"/>
          <w:sz w:val="32"/>
          <w:szCs w:val="32"/>
        </w:rPr>
        <w:t>и</w:t>
      </w:r>
      <w:r>
        <w:rPr>
          <w:spacing w:val="6"/>
          <w:sz w:val="32"/>
          <w:szCs w:val="32"/>
        </w:rPr>
        <w:t>телям, территориально расположенным в одном районе сбыта (рис.6.1</w:t>
      </w:r>
      <w:r>
        <w:rPr>
          <w:i/>
          <w:spacing w:val="6"/>
          <w:sz w:val="32"/>
          <w:szCs w:val="32"/>
        </w:rPr>
        <w:t>а</w:t>
      </w:r>
      <w:r>
        <w:rPr>
          <w:spacing w:val="6"/>
          <w:sz w:val="32"/>
          <w:szCs w:val="32"/>
        </w:rPr>
        <w:t>);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</w:pPr>
      <w:r>
        <w:rPr>
          <w:spacing w:val="6"/>
          <w:sz w:val="32"/>
          <w:szCs w:val="32"/>
        </w:rPr>
        <w:t xml:space="preserve">(3) </w:t>
      </w:r>
      <w:r>
        <w:rPr>
          <w:i/>
          <w:spacing w:val="6"/>
          <w:sz w:val="32"/>
          <w:szCs w:val="32"/>
        </w:rPr>
        <w:t>разукрупнение грузов</w:t>
      </w:r>
      <w:r>
        <w:rPr>
          <w:spacing w:val="6"/>
          <w:sz w:val="32"/>
          <w:szCs w:val="32"/>
        </w:rPr>
        <w:t xml:space="preserve"> – сортировка грузов на более мелкие партии, предназначенные нескольким заказчикам (рис.6.1</w:t>
      </w:r>
      <w:r>
        <w:rPr>
          <w:i/>
          <w:spacing w:val="6"/>
          <w:sz w:val="32"/>
          <w:szCs w:val="32"/>
        </w:rPr>
        <w:t>б</w:t>
      </w:r>
      <w:r>
        <w:rPr>
          <w:spacing w:val="6"/>
          <w:sz w:val="32"/>
          <w:szCs w:val="32"/>
        </w:rPr>
        <w:t xml:space="preserve">); 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 xml:space="preserve">(4) </w:t>
      </w:r>
      <w:r>
        <w:rPr>
          <w:i/>
          <w:sz w:val="32"/>
          <w:szCs w:val="32"/>
        </w:rPr>
        <w:t>управление ассортиментным составом</w:t>
      </w:r>
      <w:r>
        <w:rPr>
          <w:sz w:val="32"/>
          <w:szCs w:val="32"/>
        </w:rPr>
        <w:t xml:space="preserve"> (</w:t>
      </w:r>
      <w:r>
        <w:rPr>
          <w:i/>
          <w:sz w:val="32"/>
          <w:szCs w:val="32"/>
        </w:rPr>
        <w:t>преобразование производственного ассортимента и потребительский</w:t>
      </w:r>
      <w:r>
        <w:rPr>
          <w:sz w:val="32"/>
          <w:szCs w:val="32"/>
        </w:rPr>
        <w:t xml:space="preserve"> в соотве</w:t>
      </w:r>
      <w:r>
        <w:rPr>
          <w:sz w:val="32"/>
          <w:szCs w:val="32"/>
        </w:rPr>
        <w:t>т</w:t>
      </w:r>
      <w:r>
        <w:rPr>
          <w:sz w:val="32"/>
          <w:szCs w:val="32"/>
        </w:rPr>
        <w:t>ствии со спросом) – это накопление и формирование ассортиме</w:t>
      </w:r>
      <w:r>
        <w:rPr>
          <w:sz w:val="32"/>
          <w:szCs w:val="32"/>
        </w:rPr>
        <w:t>н</w:t>
      </w:r>
      <w:r>
        <w:rPr>
          <w:sz w:val="32"/>
          <w:szCs w:val="32"/>
        </w:rPr>
        <w:t>та продукции в ожидании заказов потребителей с последующей их сортировкой в соответствии с заказами (рис.6.1</w:t>
      </w:r>
      <w:r>
        <w:rPr>
          <w:i/>
          <w:sz w:val="32"/>
          <w:szCs w:val="32"/>
        </w:rPr>
        <w:t>в</w:t>
      </w:r>
      <w:r>
        <w:rPr>
          <w:sz w:val="32"/>
          <w:szCs w:val="32"/>
        </w:rPr>
        <w:t>);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(5) </w:t>
      </w:r>
      <w:r>
        <w:rPr>
          <w:i/>
          <w:sz w:val="32"/>
          <w:szCs w:val="32"/>
        </w:rPr>
        <w:t xml:space="preserve">комплектация партии груза </w:t>
      </w:r>
      <w:r>
        <w:rPr>
          <w:sz w:val="32"/>
          <w:szCs w:val="32"/>
        </w:rPr>
        <w:t>– подразумевает пересорт</w:t>
      </w:r>
      <w:r>
        <w:rPr>
          <w:sz w:val="32"/>
          <w:szCs w:val="32"/>
        </w:rPr>
        <w:t>и</w:t>
      </w:r>
      <w:r>
        <w:rPr>
          <w:sz w:val="32"/>
          <w:szCs w:val="32"/>
        </w:rPr>
        <w:t>ровку грузов, полученных от поставщиков, и их консолидацию в партии отправки потребителям (рис.6.1</w:t>
      </w:r>
      <w:r>
        <w:rPr>
          <w:i/>
          <w:sz w:val="32"/>
          <w:szCs w:val="32"/>
        </w:rPr>
        <w:t>г</w:t>
      </w:r>
      <w:r>
        <w:rPr>
          <w:sz w:val="32"/>
          <w:szCs w:val="32"/>
        </w:rPr>
        <w:t>);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 xml:space="preserve">(6) </w:t>
      </w:r>
      <w:r>
        <w:rPr>
          <w:i/>
          <w:sz w:val="32"/>
          <w:szCs w:val="32"/>
        </w:rPr>
        <w:t>предоставление услуг</w:t>
      </w:r>
      <w:r>
        <w:rPr>
          <w:sz w:val="32"/>
          <w:szCs w:val="32"/>
        </w:rPr>
        <w:t>, а именно: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 xml:space="preserve">(а) </w:t>
      </w:r>
      <w:proofErr w:type="gramStart"/>
      <w:r>
        <w:rPr>
          <w:i/>
          <w:sz w:val="32"/>
          <w:szCs w:val="32"/>
        </w:rPr>
        <w:t>материальных</w:t>
      </w:r>
      <w:proofErr w:type="gramEnd"/>
      <w:r>
        <w:rPr>
          <w:i/>
          <w:sz w:val="32"/>
          <w:szCs w:val="32"/>
        </w:rPr>
        <w:t xml:space="preserve"> </w:t>
      </w:r>
      <w:r>
        <w:rPr>
          <w:sz w:val="32"/>
          <w:szCs w:val="32"/>
        </w:rPr>
        <w:t>(доставка, маркировка, фасовка, упаковка и т.д.);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  <w:rPr>
          <w:sz w:val="16"/>
          <w:szCs w:val="16"/>
        </w:rPr>
      </w:pPr>
    </w:p>
    <w:p w:rsidR="00777F78" w:rsidRDefault="00777F78" w:rsidP="00777F78">
      <w:pPr>
        <w:pStyle w:val="a3"/>
        <w:widowControl w:val="0"/>
        <w:spacing w:before="0" w:after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5AE8C4B4" wp14:editId="2ECF1731">
            <wp:extent cx="5081905" cy="3383915"/>
            <wp:effectExtent l="0" t="0" r="0" b="0"/>
            <wp:docPr id="1" name="Image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5" t="-8" r="-5" b="-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1905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F78" w:rsidRDefault="00777F78" w:rsidP="00777F78">
      <w:pPr>
        <w:pStyle w:val="a3"/>
        <w:widowControl w:val="0"/>
        <w:spacing w:before="0" w:after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9B9788F" wp14:editId="3B52E3E9">
            <wp:extent cx="5269230" cy="3700145"/>
            <wp:effectExtent l="0" t="0" r="0" b="0"/>
            <wp:docPr id="2" name="Image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4" t="-7" r="-4" b="-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370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F78" w:rsidRDefault="00777F78" w:rsidP="00777F78">
      <w:pPr>
        <w:pStyle w:val="a3"/>
        <w:widowControl w:val="0"/>
        <w:spacing w:before="0" w:after="0"/>
        <w:jc w:val="center"/>
        <w:rPr>
          <w:sz w:val="16"/>
          <w:szCs w:val="16"/>
        </w:rPr>
      </w:pPr>
    </w:p>
    <w:p w:rsidR="00777F78" w:rsidRDefault="00777F78" w:rsidP="00777F78">
      <w:pPr>
        <w:pStyle w:val="a3"/>
        <w:widowControl w:val="0"/>
        <w:spacing w:before="0" w:after="0"/>
        <w:jc w:val="center"/>
      </w:pPr>
      <w:r>
        <w:rPr>
          <w:sz w:val="32"/>
          <w:szCs w:val="32"/>
        </w:rPr>
        <w:t>Рис.6.1. Основные функции складов:</w:t>
      </w:r>
    </w:p>
    <w:p w:rsidR="00777F78" w:rsidRDefault="00777F78" w:rsidP="00777F78">
      <w:pPr>
        <w:pStyle w:val="a3"/>
        <w:widowControl w:val="0"/>
        <w:spacing w:before="0" w:after="0"/>
        <w:ind w:firstLine="708"/>
      </w:pPr>
      <w:r>
        <w:rPr>
          <w:i/>
          <w:sz w:val="32"/>
          <w:szCs w:val="32"/>
        </w:rPr>
        <w:t xml:space="preserve">а </w:t>
      </w:r>
      <w:r>
        <w:rPr>
          <w:sz w:val="32"/>
          <w:szCs w:val="32"/>
        </w:rPr>
        <w:t xml:space="preserve">- создание консолидированных партий </w:t>
      </w:r>
      <w:proofErr w:type="gramStart"/>
      <w:r>
        <w:rPr>
          <w:sz w:val="32"/>
          <w:szCs w:val="32"/>
        </w:rPr>
        <w:t>поставок;</w:t>
      </w:r>
    </w:p>
    <w:p w:rsidR="00777F78" w:rsidRDefault="00777F78" w:rsidP="00777F78">
      <w:pPr>
        <w:pStyle w:val="a3"/>
        <w:widowControl w:val="0"/>
        <w:spacing w:before="0" w:after="0"/>
        <w:ind w:firstLine="709"/>
      </w:pPr>
      <w:r>
        <w:rPr>
          <w:i/>
          <w:sz w:val="32"/>
          <w:szCs w:val="32"/>
        </w:rPr>
        <w:t>б</w:t>
      </w:r>
      <w:proofErr w:type="gramEnd"/>
      <w:r>
        <w:rPr>
          <w:i/>
          <w:sz w:val="32"/>
          <w:szCs w:val="32"/>
        </w:rPr>
        <w:t xml:space="preserve"> </w:t>
      </w:r>
      <w:r>
        <w:rPr>
          <w:sz w:val="32"/>
          <w:szCs w:val="32"/>
        </w:rPr>
        <w:t>– разукрупнение грузов;</w:t>
      </w:r>
    </w:p>
    <w:p w:rsidR="00777F78" w:rsidRDefault="00777F78" w:rsidP="00777F78">
      <w:pPr>
        <w:pStyle w:val="a3"/>
        <w:widowControl w:val="0"/>
        <w:spacing w:before="0" w:after="0"/>
        <w:ind w:firstLine="708"/>
      </w:pPr>
      <w:r>
        <w:rPr>
          <w:i/>
          <w:sz w:val="32"/>
          <w:szCs w:val="32"/>
        </w:rPr>
        <w:t xml:space="preserve">в </w:t>
      </w:r>
      <w:r>
        <w:rPr>
          <w:sz w:val="32"/>
          <w:szCs w:val="32"/>
        </w:rPr>
        <w:t>– управление ассортиментным составом;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  <w:rPr>
          <w:sz w:val="32"/>
          <w:szCs w:val="32"/>
        </w:rPr>
      </w:pPr>
      <w:proofErr w:type="gramStart"/>
      <w:r>
        <w:rPr>
          <w:i/>
          <w:sz w:val="32"/>
          <w:szCs w:val="32"/>
        </w:rPr>
        <w:t>г</w:t>
      </w:r>
      <w:proofErr w:type="gramEnd"/>
      <w:r>
        <w:rPr>
          <w:i/>
          <w:sz w:val="32"/>
          <w:szCs w:val="32"/>
        </w:rPr>
        <w:t xml:space="preserve"> </w:t>
      </w:r>
      <w:r>
        <w:rPr>
          <w:sz w:val="32"/>
          <w:szCs w:val="32"/>
        </w:rPr>
        <w:t>– комплектация партии груза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 xml:space="preserve">(б) </w:t>
      </w:r>
      <w:r>
        <w:rPr>
          <w:i/>
          <w:sz w:val="32"/>
          <w:szCs w:val="32"/>
        </w:rPr>
        <w:t>организационно-коммерческих</w:t>
      </w:r>
      <w:r>
        <w:rPr>
          <w:sz w:val="32"/>
          <w:szCs w:val="32"/>
        </w:rPr>
        <w:t xml:space="preserve"> (заключение договоров с транспортными агентствами, подготовка и доставка товаросопр</w:t>
      </w:r>
      <w:r>
        <w:rPr>
          <w:sz w:val="32"/>
          <w:szCs w:val="32"/>
        </w:rPr>
        <w:t>о</w:t>
      </w:r>
      <w:r>
        <w:rPr>
          <w:sz w:val="32"/>
          <w:szCs w:val="32"/>
        </w:rPr>
        <w:t>водительных документов, информирование о кредитовании, предоставление взаймы хранимых товаров, реализация излишних материальных ценностей путем перераспределения или на к</w:t>
      </w:r>
      <w:r>
        <w:rPr>
          <w:sz w:val="32"/>
          <w:szCs w:val="32"/>
        </w:rPr>
        <w:t>о</w:t>
      </w:r>
      <w:r>
        <w:rPr>
          <w:sz w:val="32"/>
          <w:szCs w:val="32"/>
        </w:rPr>
        <w:t>миссионных началах и т.п.);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 xml:space="preserve">(в) </w:t>
      </w:r>
      <w:r>
        <w:rPr>
          <w:i/>
          <w:sz w:val="32"/>
          <w:szCs w:val="32"/>
        </w:rPr>
        <w:t>складских</w:t>
      </w:r>
      <w:r>
        <w:rPr>
          <w:sz w:val="32"/>
          <w:szCs w:val="32"/>
        </w:rPr>
        <w:t xml:space="preserve"> (прием на временное хранение материальных ценностей, сортировка, сдача в аренду складских площадей и др.);</w:t>
      </w:r>
    </w:p>
    <w:p w:rsidR="00777F78" w:rsidRDefault="00777F78" w:rsidP="00777F78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 xml:space="preserve">(г) </w:t>
      </w:r>
      <w:proofErr w:type="gramStart"/>
      <w:r>
        <w:rPr>
          <w:i/>
          <w:sz w:val="32"/>
          <w:szCs w:val="32"/>
        </w:rPr>
        <w:t>транспортно-экспедиционных</w:t>
      </w:r>
      <w:proofErr w:type="gramEnd"/>
      <w:r>
        <w:rPr>
          <w:sz w:val="32"/>
          <w:szCs w:val="32"/>
        </w:rPr>
        <w:t xml:space="preserve"> (экспедиторские услуги с осуществлением разгрузки).</w:t>
      </w:r>
    </w:p>
    <w:p w:rsidR="004B186E" w:rsidRDefault="004B186E" w:rsidP="004B186E">
      <w:pPr>
        <w:widowControl w:val="0"/>
        <w:jc w:val="center"/>
      </w:pPr>
      <w:r>
        <w:rPr>
          <w:b/>
          <w:sz w:val="32"/>
          <w:szCs w:val="32"/>
        </w:rPr>
        <w:t>Логистические решения в складировании</w:t>
      </w:r>
    </w:p>
    <w:p w:rsidR="004B186E" w:rsidRDefault="004B186E" w:rsidP="004B186E">
      <w:pPr>
        <w:pStyle w:val="a3"/>
        <w:widowControl w:val="0"/>
        <w:spacing w:before="0" w:after="0"/>
        <w:ind w:firstLine="709"/>
        <w:jc w:val="both"/>
        <w:rPr>
          <w:b/>
          <w:sz w:val="16"/>
          <w:szCs w:val="16"/>
        </w:rPr>
      </w:pPr>
    </w:p>
    <w:p w:rsidR="004B186E" w:rsidRDefault="004B186E" w:rsidP="004B186E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>Решения, которые должен принимать логистический мен</w:t>
      </w:r>
      <w:r>
        <w:rPr>
          <w:sz w:val="32"/>
          <w:szCs w:val="32"/>
        </w:rPr>
        <w:t>е</w:t>
      </w:r>
      <w:r>
        <w:rPr>
          <w:sz w:val="32"/>
          <w:szCs w:val="32"/>
        </w:rPr>
        <w:t>джер фирмы при организации эффективного функционирования логистики складировании, можно укрупненно разделить на сл</w:t>
      </w:r>
      <w:r>
        <w:rPr>
          <w:sz w:val="32"/>
          <w:szCs w:val="32"/>
        </w:rPr>
        <w:t>е</w:t>
      </w:r>
      <w:r>
        <w:rPr>
          <w:sz w:val="32"/>
          <w:szCs w:val="32"/>
        </w:rPr>
        <w:t>дующие группы:</w:t>
      </w:r>
    </w:p>
    <w:p w:rsidR="004B186E" w:rsidRDefault="004B186E" w:rsidP="004B186E">
      <w:pPr>
        <w:pStyle w:val="a3"/>
        <w:widowControl w:val="0"/>
        <w:spacing w:before="0" w:after="0"/>
        <w:jc w:val="both"/>
        <w:rPr>
          <w:sz w:val="32"/>
          <w:szCs w:val="32"/>
        </w:rPr>
      </w:pPr>
      <w:r>
        <w:rPr>
          <w:sz w:val="32"/>
          <w:szCs w:val="32"/>
        </w:rPr>
        <w:t>(1) выбор типа, количества и мощности складов;</w:t>
      </w:r>
    </w:p>
    <w:p w:rsidR="004B186E" w:rsidRDefault="004B186E" w:rsidP="004B186E">
      <w:pPr>
        <w:pStyle w:val="a3"/>
        <w:widowControl w:val="0"/>
        <w:spacing w:before="0" w:after="0"/>
        <w:jc w:val="both"/>
      </w:pPr>
      <w:r>
        <w:rPr>
          <w:sz w:val="32"/>
          <w:szCs w:val="32"/>
        </w:rPr>
        <w:t>(2) рациональная дислокация складов на определенной террит</w:t>
      </w:r>
      <w:r>
        <w:rPr>
          <w:sz w:val="32"/>
          <w:szCs w:val="32"/>
        </w:rPr>
        <w:t>о</w:t>
      </w:r>
      <w:r>
        <w:rPr>
          <w:sz w:val="32"/>
          <w:szCs w:val="32"/>
        </w:rPr>
        <w:t>рии;</w:t>
      </w:r>
    </w:p>
    <w:p w:rsidR="004B186E" w:rsidRDefault="004B186E" w:rsidP="004B186E">
      <w:pPr>
        <w:pStyle w:val="a3"/>
        <w:widowControl w:val="0"/>
        <w:spacing w:before="0" w:after="0"/>
        <w:jc w:val="both"/>
      </w:pPr>
      <w:r>
        <w:rPr>
          <w:sz w:val="32"/>
          <w:szCs w:val="32"/>
        </w:rPr>
        <w:lastRenderedPageBreak/>
        <w:t>(3) эффективное использование складского помещения при расстановке оборудования (планировка складских помещений, кот</w:t>
      </w:r>
      <w:r>
        <w:rPr>
          <w:sz w:val="32"/>
          <w:szCs w:val="32"/>
        </w:rPr>
        <w:t>о</w:t>
      </w:r>
      <w:r>
        <w:rPr>
          <w:sz w:val="32"/>
          <w:szCs w:val="32"/>
        </w:rPr>
        <w:t>рая определяет физическое размещение полок для хранения, зон погрузки, разгрузки, тип оборудования);</w:t>
      </w:r>
    </w:p>
    <w:p w:rsidR="004B186E" w:rsidRDefault="004B186E" w:rsidP="004B186E">
      <w:pPr>
        <w:pStyle w:val="a3"/>
        <w:widowControl w:val="0"/>
        <w:spacing w:before="0" w:after="0"/>
        <w:jc w:val="both"/>
      </w:pPr>
      <w:r>
        <w:rPr>
          <w:sz w:val="32"/>
          <w:szCs w:val="32"/>
        </w:rPr>
        <w:t>(4) увеличение операционной эффективности (минимизация в</w:t>
      </w:r>
      <w:r>
        <w:rPr>
          <w:sz w:val="32"/>
          <w:szCs w:val="32"/>
        </w:rPr>
        <w:t>и</w:t>
      </w:r>
      <w:r>
        <w:rPr>
          <w:sz w:val="32"/>
          <w:szCs w:val="32"/>
        </w:rPr>
        <w:t>дов перерабатываемых грузов, уменьшение числа операций с т</w:t>
      </w:r>
      <w:r>
        <w:rPr>
          <w:sz w:val="32"/>
          <w:szCs w:val="32"/>
        </w:rPr>
        <w:t>о</w:t>
      </w:r>
      <w:r>
        <w:rPr>
          <w:sz w:val="32"/>
          <w:szCs w:val="32"/>
        </w:rPr>
        <w:t>варом);</w:t>
      </w:r>
    </w:p>
    <w:p w:rsidR="004B186E" w:rsidRDefault="004B186E" w:rsidP="004B186E">
      <w:pPr>
        <w:pStyle w:val="a3"/>
        <w:widowControl w:val="0"/>
        <w:spacing w:before="0" w:after="0"/>
        <w:jc w:val="both"/>
        <w:rPr>
          <w:sz w:val="32"/>
          <w:szCs w:val="32"/>
        </w:rPr>
      </w:pPr>
      <w:r>
        <w:rPr>
          <w:sz w:val="32"/>
          <w:szCs w:val="32"/>
        </w:rPr>
        <w:t>(5) создание условий для эффективной работы;</w:t>
      </w:r>
    </w:p>
    <w:p w:rsidR="004B186E" w:rsidRDefault="004B186E" w:rsidP="004B186E">
      <w:pPr>
        <w:pStyle w:val="a3"/>
        <w:widowControl w:val="0"/>
        <w:spacing w:before="0" w:after="0"/>
        <w:jc w:val="both"/>
        <w:rPr>
          <w:sz w:val="32"/>
          <w:szCs w:val="32"/>
        </w:rPr>
      </w:pPr>
      <w:r>
        <w:rPr>
          <w:sz w:val="32"/>
          <w:szCs w:val="32"/>
        </w:rPr>
        <w:t>(6) улучшение логистического обслуживания;</w:t>
      </w:r>
    </w:p>
    <w:p w:rsidR="004B186E" w:rsidRDefault="004B186E" w:rsidP="004B186E">
      <w:pPr>
        <w:pStyle w:val="a3"/>
        <w:widowControl w:val="0"/>
        <w:spacing w:before="0" w:after="0"/>
        <w:jc w:val="both"/>
        <w:rPr>
          <w:sz w:val="32"/>
          <w:szCs w:val="32"/>
        </w:rPr>
      </w:pPr>
      <w:r>
        <w:rPr>
          <w:sz w:val="32"/>
          <w:szCs w:val="32"/>
        </w:rPr>
        <w:t>(7) снижение издержек.</w:t>
      </w:r>
    </w:p>
    <w:p w:rsidR="004B186E" w:rsidRDefault="004B186E" w:rsidP="004B186E">
      <w:pPr>
        <w:pStyle w:val="a3"/>
        <w:widowControl w:val="0"/>
        <w:spacing w:before="0" w:after="0"/>
        <w:jc w:val="both"/>
        <w:rPr>
          <w:sz w:val="32"/>
          <w:szCs w:val="32"/>
        </w:rPr>
      </w:pPr>
    </w:p>
    <w:p w:rsidR="004B186E" w:rsidRPr="004F5210" w:rsidRDefault="004B186E" w:rsidP="004B186E">
      <w:pPr>
        <w:pStyle w:val="a3"/>
        <w:widowControl w:val="0"/>
        <w:spacing w:before="0" w:after="0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Выбор типа складов</w:t>
      </w:r>
    </w:p>
    <w:p w:rsidR="004B186E" w:rsidRPr="004F5210" w:rsidRDefault="004B186E" w:rsidP="004B186E">
      <w:pPr>
        <w:pStyle w:val="a3"/>
        <w:widowControl w:val="0"/>
        <w:spacing w:before="0" w:after="0"/>
        <w:ind w:firstLine="709"/>
        <w:jc w:val="center"/>
        <w:rPr>
          <w:b/>
          <w:i/>
          <w:sz w:val="16"/>
          <w:szCs w:val="16"/>
        </w:rPr>
      </w:pPr>
    </w:p>
    <w:p w:rsidR="004B186E" w:rsidRDefault="004B186E" w:rsidP="004B186E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>Выбор типа складов, по существу, сводится к решению вопроса о владении складом. Существуют две основные альтерн</w:t>
      </w:r>
      <w:r>
        <w:rPr>
          <w:sz w:val="32"/>
          <w:szCs w:val="32"/>
        </w:rPr>
        <w:t>а</w:t>
      </w:r>
      <w:r>
        <w:rPr>
          <w:sz w:val="32"/>
          <w:szCs w:val="32"/>
        </w:rPr>
        <w:t xml:space="preserve">тивы: приобретение складов в собственность или использование </w:t>
      </w:r>
      <w:r>
        <w:rPr>
          <w:i/>
          <w:iCs/>
          <w:sz w:val="32"/>
          <w:szCs w:val="32"/>
        </w:rPr>
        <w:t>складов общего пользования</w:t>
      </w:r>
      <w:r>
        <w:rPr>
          <w:sz w:val="32"/>
          <w:szCs w:val="32"/>
        </w:rPr>
        <w:t xml:space="preserve"> (СОП).</w:t>
      </w:r>
    </w:p>
    <w:p w:rsidR="004B186E" w:rsidRDefault="004B186E" w:rsidP="004B186E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>Выбор между этими альтернативами или их комбинацией - одна из самых главных проблем в складировании. Решение должно быть направлено на поиск компромисса. Оба варианта имеют преимущества и недостатки. Рассмотрим некоторые фа</w:t>
      </w:r>
      <w:r>
        <w:rPr>
          <w:sz w:val="32"/>
          <w:szCs w:val="32"/>
        </w:rPr>
        <w:t>к</w:t>
      </w:r>
      <w:r>
        <w:rPr>
          <w:sz w:val="32"/>
          <w:szCs w:val="32"/>
        </w:rPr>
        <w:t>торы, указывающие в пользу выбора той или другой альтернат</w:t>
      </w:r>
      <w:r>
        <w:rPr>
          <w:sz w:val="32"/>
          <w:szCs w:val="32"/>
        </w:rPr>
        <w:t>и</w:t>
      </w:r>
      <w:r>
        <w:rPr>
          <w:sz w:val="32"/>
          <w:szCs w:val="32"/>
        </w:rPr>
        <w:t>вы (табл.6.2).</w:t>
      </w:r>
    </w:p>
    <w:p w:rsidR="004B186E" w:rsidRDefault="004B186E" w:rsidP="004B186E">
      <w:pPr>
        <w:pStyle w:val="a3"/>
        <w:widowControl w:val="0"/>
        <w:spacing w:before="0" w:after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Решающим условием при выборе одного из двух вариантов обычно является условие минимума затрат. У собственного скл</w:t>
      </w:r>
      <w:r>
        <w:rPr>
          <w:sz w:val="32"/>
          <w:szCs w:val="32"/>
        </w:rPr>
        <w:t>а</w:t>
      </w:r>
      <w:r>
        <w:rPr>
          <w:sz w:val="32"/>
          <w:szCs w:val="32"/>
        </w:rPr>
        <w:t>да более высокие постоянные затраты, но более низкие операц</w:t>
      </w:r>
      <w:r>
        <w:rPr>
          <w:sz w:val="32"/>
          <w:szCs w:val="32"/>
        </w:rPr>
        <w:t>и</w:t>
      </w:r>
      <w:r>
        <w:rPr>
          <w:sz w:val="32"/>
          <w:szCs w:val="32"/>
        </w:rPr>
        <w:t>онные затраты на единицу продукции, в то время как у СОП ни</w:t>
      </w:r>
      <w:r>
        <w:rPr>
          <w:sz w:val="32"/>
          <w:szCs w:val="32"/>
        </w:rPr>
        <w:t>з</w:t>
      </w:r>
      <w:r>
        <w:rPr>
          <w:sz w:val="32"/>
          <w:szCs w:val="32"/>
        </w:rPr>
        <w:t>кие постоянные затраты, но обычно более высокие переменные.</w:t>
      </w:r>
    </w:p>
    <w:p w:rsidR="00EE39D3" w:rsidRDefault="00EE39D3">
      <w:bookmarkStart w:id="0" w:name="_GoBack"/>
      <w:bookmarkEnd w:id="0"/>
    </w:p>
    <w:sectPr w:rsidR="00EE39D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A0E" w:rsidRDefault="005A2A0E" w:rsidP="004B186E">
      <w:r>
        <w:separator/>
      </w:r>
    </w:p>
  </w:endnote>
  <w:endnote w:type="continuationSeparator" w:id="0">
    <w:p w:rsidR="005A2A0E" w:rsidRDefault="005A2A0E" w:rsidP="004B1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0974961"/>
      <w:docPartObj>
        <w:docPartGallery w:val="Page Numbers (Bottom of Page)"/>
        <w:docPartUnique/>
      </w:docPartObj>
    </w:sdtPr>
    <w:sdtContent>
      <w:p w:rsidR="004B186E" w:rsidRDefault="004B186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4B186E" w:rsidRDefault="004B186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A0E" w:rsidRDefault="005A2A0E" w:rsidP="004B186E">
      <w:r>
        <w:separator/>
      </w:r>
    </w:p>
  </w:footnote>
  <w:footnote w:type="continuationSeparator" w:id="0">
    <w:p w:rsidR="005A2A0E" w:rsidRDefault="005A2A0E" w:rsidP="004B18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BA6"/>
    <w:rsid w:val="00053D95"/>
    <w:rsid w:val="004B186E"/>
    <w:rsid w:val="004B7BA6"/>
    <w:rsid w:val="005A2A0E"/>
    <w:rsid w:val="00777F78"/>
    <w:rsid w:val="00887E05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F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77F78"/>
    <w:pPr>
      <w:spacing w:before="280" w:after="280"/>
    </w:pPr>
    <w:rPr>
      <w:color w:val="333333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77F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7F78"/>
    <w:rPr>
      <w:rFonts w:ascii="Tahoma" w:eastAsia="Times New Roman" w:hAnsi="Tahoma" w:cs="Tahoma"/>
      <w:sz w:val="16"/>
      <w:szCs w:val="16"/>
      <w:lang w:eastAsia="zh-CN"/>
    </w:rPr>
  </w:style>
  <w:style w:type="paragraph" w:styleId="a6">
    <w:name w:val="header"/>
    <w:basedOn w:val="a"/>
    <w:link w:val="a7"/>
    <w:uiPriority w:val="99"/>
    <w:unhideWhenUsed/>
    <w:rsid w:val="004B186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B186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8">
    <w:name w:val="footer"/>
    <w:basedOn w:val="a"/>
    <w:link w:val="a9"/>
    <w:uiPriority w:val="99"/>
    <w:unhideWhenUsed/>
    <w:rsid w:val="004B186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B186E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F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77F78"/>
    <w:pPr>
      <w:spacing w:before="280" w:after="280"/>
    </w:pPr>
    <w:rPr>
      <w:color w:val="333333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77F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7F78"/>
    <w:rPr>
      <w:rFonts w:ascii="Tahoma" w:eastAsia="Times New Roman" w:hAnsi="Tahoma" w:cs="Tahoma"/>
      <w:sz w:val="16"/>
      <w:szCs w:val="16"/>
      <w:lang w:eastAsia="zh-CN"/>
    </w:rPr>
  </w:style>
  <w:style w:type="paragraph" w:styleId="a6">
    <w:name w:val="header"/>
    <w:basedOn w:val="a"/>
    <w:link w:val="a7"/>
    <w:uiPriority w:val="99"/>
    <w:unhideWhenUsed/>
    <w:rsid w:val="004B186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B186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8">
    <w:name w:val="footer"/>
    <w:basedOn w:val="a"/>
    <w:link w:val="a9"/>
    <w:uiPriority w:val="99"/>
    <w:unhideWhenUsed/>
    <w:rsid w:val="004B186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B186E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759</Words>
  <Characters>4328</Characters>
  <Application>Microsoft Office Word</Application>
  <DocSecurity>0</DocSecurity>
  <Lines>36</Lines>
  <Paragraphs>10</Paragraphs>
  <ScaleCrop>false</ScaleCrop>
  <Company>Microsoft</Company>
  <LinksUpToDate>false</LinksUpToDate>
  <CharactersWithSpaces>5077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2020-03-29T16:02:00Z</dcterms:created>
  <dcterms:modified xsi:type="dcterms:W3CDTF">2020-03-29T16:06:00Z</dcterms:modified>
</cp:coreProperties>
</file>